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AE4C6" w14:textId="77777777" w:rsidR="00E07E44" w:rsidRPr="00E07E44" w:rsidRDefault="00E07E44" w:rsidP="00E07E44">
      <w:pPr>
        <w:rPr>
          <w:rFonts w:ascii="Book Antiqua" w:hAnsi="Book Antiqua"/>
        </w:rPr>
      </w:pPr>
      <w:r w:rsidRPr="00E07E44">
        <w:rPr>
          <w:rFonts w:ascii="Book Antiqua" w:hAnsi="Book Antiqua"/>
          <w:b/>
          <w:bCs/>
        </w:rPr>
        <w:t>Growth Group Questions</w:t>
      </w:r>
      <w:r w:rsidRPr="00E07E44">
        <w:rPr>
          <w:rFonts w:ascii="Book Antiqua" w:hAnsi="Book Antiqua"/>
        </w:rPr>
        <w:br/>
      </w:r>
      <w:r w:rsidRPr="00E07E44">
        <w:rPr>
          <w:rFonts w:ascii="Book Antiqua" w:hAnsi="Book Antiqua"/>
          <w:b/>
          <w:bCs/>
        </w:rPr>
        <w:t>Twenty-Fourth Sunday after Pentecost – November 8, 2026</w:t>
      </w:r>
      <w:r w:rsidRPr="00E07E44">
        <w:rPr>
          <w:rFonts w:ascii="Book Antiqua" w:hAnsi="Book Antiqua"/>
        </w:rPr>
        <w:br/>
      </w:r>
      <w:r w:rsidRPr="00E07E44">
        <w:rPr>
          <w:rFonts w:ascii="Book Antiqua" w:hAnsi="Book Antiqua"/>
          <w:b/>
          <w:bCs/>
        </w:rPr>
        <w:t>Christ is Coming!</w:t>
      </w:r>
    </w:p>
    <w:p w14:paraId="5A5769F4" w14:textId="580E4DA7" w:rsidR="00E07E44" w:rsidRPr="00E07E44" w:rsidRDefault="00E07E44" w:rsidP="00E07E44">
      <w:pPr>
        <w:rPr>
          <w:rFonts w:ascii="Book Antiqua" w:hAnsi="Book Antiqua"/>
        </w:rPr>
      </w:pPr>
      <w:r w:rsidRPr="00E07E44">
        <w:rPr>
          <w:rFonts w:ascii="Book Antiqua" w:hAnsi="Book Antiqua"/>
          <w:b/>
          <w:bCs/>
        </w:rPr>
        <w:t>Introduction</w:t>
      </w:r>
    </w:p>
    <w:p w14:paraId="66889060" w14:textId="6E8684FE" w:rsidR="00E07E44" w:rsidRPr="00E07E44" w:rsidRDefault="00E07E44" w:rsidP="00E07E44">
      <w:pPr>
        <w:rPr>
          <w:rFonts w:ascii="Book Antiqua" w:hAnsi="Book Antiqua"/>
        </w:rPr>
      </w:pPr>
      <w:r w:rsidRPr="00E07E44">
        <w:rPr>
          <w:rFonts w:ascii="Book Antiqua" w:hAnsi="Book Antiqua"/>
        </w:rPr>
        <w:t>Take a moment to reflect: W</w:t>
      </w:r>
      <w:r>
        <w:rPr>
          <w:rFonts w:ascii="Book Antiqua" w:hAnsi="Book Antiqua"/>
        </w:rPr>
        <w:t>hat are some signs of the End Times? How many can you come up with without reference?</w:t>
      </w:r>
    </w:p>
    <w:p w14:paraId="2017B1CE" w14:textId="77777777" w:rsidR="00E07E44" w:rsidRPr="00E07E44" w:rsidRDefault="00E07E44" w:rsidP="00E07E44">
      <w:pPr>
        <w:rPr>
          <w:rFonts w:ascii="Book Antiqua" w:hAnsi="Book Antiqua"/>
        </w:rPr>
      </w:pPr>
      <w:r w:rsidRPr="00E07E44">
        <w:rPr>
          <w:rFonts w:ascii="Book Antiqua" w:hAnsi="Book Antiqua"/>
          <w:b/>
          <w:bCs/>
        </w:rPr>
        <w:t>Into the Word – Isaiah 52:1–6</w:t>
      </w:r>
    </w:p>
    <w:p w14:paraId="480CFA23" w14:textId="77777777" w:rsidR="00E07E44" w:rsidRPr="00E07E44" w:rsidRDefault="00E07E44" w:rsidP="00E07E44">
      <w:pPr>
        <w:numPr>
          <w:ilvl w:val="0"/>
          <w:numId w:val="1"/>
        </w:numPr>
        <w:rPr>
          <w:rFonts w:ascii="Book Antiqua" w:hAnsi="Book Antiqua"/>
        </w:rPr>
      </w:pPr>
      <w:r w:rsidRPr="00E07E44">
        <w:rPr>
          <w:rFonts w:ascii="Book Antiqua" w:hAnsi="Book Antiqua"/>
        </w:rPr>
        <w:t>What does the Lord command Zion to do in verse 1, and what does this imagery of strength and beautiful garments suggest?</w:t>
      </w:r>
    </w:p>
    <w:p w14:paraId="34E4E370" w14:textId="77777777" w:rsidR="00E07E44" w:rsidRPr="00E07E44" w:rsidRDefault="00E07E44" w:rsidP="00E07E44">
      <w:pPr>
        <w:numPr>
          <w:ilvl w:val="0"/>
          <w:numId w:val="1"/>
        </w:numPr>
        <w:rPr>
          <w:rFonts w:ascii="Book Antiqua" w:hAnsi="Book Antiqua"/>
        </w:rPr>
      </w:pPr>
      <w:r w:rsidRPr="00E07E44">
        <w:rPr>
          <w:rFonts w:ascii="Book Antiqua" w:hAnsi="Book Antiqua"/>
        </w:rPr>
        <w:t>How does God describe the past humiliation of His people, and what does He promise in response?</w:t>
      </w:r>
    </w:p>
    <w:p w14:paraId="4BF6078B" w14:textId="77777777" w:rsidR="00E07E44" w:rsidRPr="00E07E44" w:rsidRDefault="00E07E44" w:rsidP="00E07E44">
      <w:pPr>
        <w:numPr>
          <w:ilvl w:val="0"/>
          <w:numId w:val="1"/>
        </w:numPr>
        <w:rPr>
          <w:rFonts w:ascii="Book Antiqua" w:hAnsi="Book Antiqua"/>
        </w:rPr>
      </w:pPr>
      <w:r w:rsidRPr="00E07E44">
        <w:rPr>
          <w:rFonts w:ascii="Book Antiqua" w:hAnsi="Book Antiqua"/>
        </w:rPr>
        <w:t>What does it mean that “my people will know my name” and that “it is I who speak”?</w:t>
      </w:r>
    </w:p>
    <w:p w14:paraId="388C40C1" w14:textId="237115D4" w:rsidR="00E07E44" w:rsidRPr="00E07E44" w:rsidRDefault="00E07E44" w:rsidP="00E07E44">
      <w:pPr>
        <w:rPr>
          <w:rFonts w:ascii="Book Antiqua" w:hAnsi="Book Antiqua"/>
        </w:rPr>
      </w:pPr>
      <w:r w:rsidRPr="00E07E44">
        <w:rPr>
          <w:rFonts w:ascii="Book Antiqua" w:hAnsi="Book Antiqua"/>
          <w:b/>
          <w:bCs/>
        </w:rPr>
        <w:t>Into the Word – Matthew 25:1–13</w:t>
      </w:r>
    </w:p>
    <w:p w14:paraId="779CFD1C" w14:textId="71B3DAEE" w:rsidR="00E07E44" w:rsidRPr="00E07E44" w:rsidRDefault="00E07E44" w:rsidP="00E07E44">
      <w:pPr>
        <w:pStyle w:val="ListParagraph"/>
        <w:numPr>
          <w:ilvl w:val="0"/>
          <w:numId w:val="2"/>
        </w:numPr>
        <w:rPr>
          <w:rFonts w:ascii="Book Antiqua" w:hAnsi="Book Antiqua"/>
        </w:rPr>
      </w:pPr>
      <w:r w:rsidRPr="00E07E44">
        <w:rPr>
          <w:rFonts w:ascii="Book Antiqua" w:hAnsi="Book Antiqua"/>
        </w:rPr>
        <w:t>Why does the bridegroom’s delay matter, and what happens when the cry finally goes out?</w:t>
      </w:r>
    </w:p>
    <w:p w14:paraId="4165718C" w14:textId="77777777" w:rsidR="008F05FD" w:rsidRDefault="00E07E44" w:rsidP="008F05FD">
      <w:pPr>
        <w:numPr>
          <w:ilvl w:val="0"/>
          <w:numId w:val="2"/>
        </w:numPr>
        <w:rPr>
          <w:rFonts w:ascii="Book Antiqua" w:hAnsi="Book Antiqua"/>
        </w:rPr>
      </w:pPr>
      <w:r w:rsidRPr="00E07E44">
        <w:rPr>
          <w:rFonts w:ascii="Book Antiqua" w:hAnsi="Book Antiqua"/>
        </w:rPr>
        <w:t>What does Jesus mean when He says, “Therefore keep watch, because you do not know the day or the hour”?</w:t>
      </w:r>
    </w:p>
    <w:p w14:paraId="0E1A8E5B" w14:textId="6BC1D2B6" w:rsidR="00E07E44" w:rsidRPr="008F05FD" w:rsidRDefault="00E07E44" w:rsidP="008F05FD">
      <w:pPr>
        <w:rPr>
          <w:rFonts w:ascii="Book Antiqua" w:hAnsi="Book Antiqua"/>
        </w:rPr>
      </w:pPr>
      <w:r w:rsidRPr="008F05FD">
        <w:rPr>
          <w:rFonts w:ascii="Book Antiqua" w:hAnsi="Book Antiqua"/>
          <w:b/>
          <w:bCs/>
        </w:rPr>
        <w:t>Into the Word – 1 Thessalonians 5:1–11</w:t>
      </w:r>
      <w:r w:rsidRPr="008F05FD">
        <w:rPr>
          <w:rFonts w:ascii="Book Antiqua" w:hAnsi="Book Antiqua"/>
        </w:rPr>
        <w:br/>
      </w:r>
      <w:r w:rsidR="008F05FD" w:rsidRPr="008F05FD">
        <w:rPr>
          <w:rFonts w:ascii="Book Antiqua" w:hAnsi="Book Antiqua"/>
        </w:rPr>
        <w:t>6</w:t>
      </w:r>
      <w:r w:rsidRPr="008F05FD">
        <w:rPr>
          <w:rFonts w:ascii="Book Antiqua" w:hAnsi="Book Antiqua"/>
        </w:rPr>
        <w:t>. Why does Paul say the day of the Lord will come “like a thief in the night,” and how does this shape our attitude toward readiness?</w:t>
      </w:r>
    </w:p>
    <w:p w14:paraId="2BD40171" w14:textId="75CA0CD8" w:rsidR="00E07E44" w:rsidRPr="008F05FD" w:rsidRDefault="00E07E44" w:rsidP="008F05FD">
      <w:pPr>
        <w:pStyle w:val="ListParagraph"/>
        <w:numPr>
          <w:ilvl w:val="1"/>
          <w:numId w:val="2"/>
        </w:numPr>
        <w:rPr>
          <w:rFonts w:ascii="Book Antiqua" w:hAnsi="Book Antiqua"/>
        </w:rPr>
      </w:pPr>
      <w:r w:rsidRPr="008F05FD">
        <w:rPr>
          <w:rFonts w:ascii="Book Antiqua" w:hAnsi="Book Antiqua"/>
        </w:rPr>
        <w:t>What contrast does Paul draw between those who belong to the night and those who belong to the day?</w:t>
      </w:r>
    </w:p>
    <w:p w14:paraId="2FB53752" w14:textId="77777777" w:rsidR="008F05FD" w:rsidRDefault="00E07E44" w:rsidP="00E07E44">
      <w:pPr>
        <w:rPr>
          <w:rFonts w:ascii="Book Antiqua" w:hAnsi="Book Antiqua"/>
        </w:rPr>
      </w:pPr>
      <w:r w:rsidRPr="00E07E44">
        <w:rPr>
          <w:rFonts w:ascii="Book Antiqua" w:hAnsi="Book Antiqua"/>
          <w:b/>
          <w:bCs/>
        </w:rPr>
        <w:t>Sermon Connection &amp; Application</w:t>
      </w:r>
      <w:r w:rsidRPr="00E07E44">
        <w:rPr>
          <w:rFonts w:ascii="Book Antiqua" w:hAnsi="Book Antiqua"/>
        </w:rPr>
        <w:br/>
      </w:r>
    </w:p>
    <w:p w14:paraId="70FFCDDE" w14:textId="77777777" w:rsidR="008F05FD" w:rsidRDefault="00E07E44" w:rsidP="008F05FD">
      <w:pPr>
        <w:pStyle w:val="ListParagraph"/>
        <w:numPr>
          <w:ilvl w:val="0"/>
          <w:numId w:val="5"/>
        </w:numPr>
        <w:rPr>
          <w:rFonts w:ascii="Book Antiqua" w:hAnsi="Book Antiqua"/>
        </w:rPr>
      </w:pPr>
      <w:r w:rsidRPr="008F05FD">
        <w:rPr>
          <w:rFonts w:ascii="Book Antiqua" w:hAnsi="Book Antiqua"/>
        </w:rPr>
        <w:t>Paul and the sermon urge us not to be distracted by false “peace and safety” or by date-setting, but to stay alert and share the hope we have. Who is one person in your life who may not yet be watching for the Lord’s return, and what is one simple way you could encourage or invite them this week?</w:t>
      </w:r>
    </w:p>
    <w:p w14:paraId="5C14CAAB" w14:textId="77777777" w:rsidR="008F05FD" w:rsidRDefault="008F05FD" w:rsidP="008F05FD">
      <w:pPr>
        <w:pStyle w:val="ListParagraph"/>
        <w:rPr>
          <w:rFonts w:ascii="Book Antiqua" w:hAnsi="Book Antiqua"/>
        </w:rPr>
      </w:pPr>
    </w:p>
    <w:p w14:paraId="136E4180" w14:textId="078AC04C" w:rsidR="00E07E44" w:rsidRPr="008F05FD" w:rsidRDefault="00E07E44" w:rsidP="008F05FD">
      <w:pPr>
        <w:pStyle w:val="ListParagraph"/>
        <w:numPr>
          <w:ilvl w:val="0"/>
          <w:numId w:val="5"/>
        </w:numPr>
        <w:rPr>
          <w:rFonts w:ascii="Book Antiqua" w:hAnsi="Book Antiqua"/>
        </w:rPr>
      </w:pPr>
      <w:r w:rsidRPr="008F05FD">
        <w:rPr>
          <w:rFonts w:ascii="Book Antiqua" w:hAnsi="Book Antiqua"/>
        </w:rPr>
        <w:t>How can our Growth Group help one another stay “awake and self-controlled,” building each other up as children of the light until Christ comes?</w:t>
      </w:r>
    </w:p>
    <w:p w14:paraId="1075A656" w14:textId="77777777" w:rsidR="007766F3" w:rsidRDefault="007766F3">
      <w:pPr>
        <w:rPr>
          <w:rFonts w:ascii="Book Antiqua" w:hAnsi="Book Antiqua"/>
        </w:rPr>
      </w:pPr>
    </w:p>
    <w:p w14:paraId="7DE23020" w14:textId="77777777" w:rsidR="00BC28AD" w:rsidRDefault="00BC28AD">
      <w:pPr>
        <w:rPr>
          <w:rFonts w:ascii="Book Antiqua" w:hAnsi="Book Antiqua"/>
        </w:rPr>
      </w:pPr>
    </w:p>
    <w:p w14:paraId="388808DE" w14:textId="77777777" w:rsidR="00BC28AD" w:rsidRDefault="00BC28AD">
      <w:pPr>
        <w:rPr>
          <w:rFonts w:ascii="Book Antiqua" w:hAnsi="Book Antiqua"/>
        </w:rPr>
      </w:pPr>
    </w:p>
    <w:p w14:paraId="1A97EBC5" w14:textId="77777777" w:rsidR="00BC28AD" w:rsidRDefault="00BC28AD">
      <w:pPr>
        <w:rPr>
          <w:rFonts w:ascii="Book Antiqua" w:hAnsi="Book Antiqua"/>
        </w:rPr>
      </w:pPr>
    </w:p>
    <w:p w14:paraId="7A225F25" w14:textId="77777777" w:rsidR="00BC28AD" w:rsidRPr="00E07E44" w:rsidRDefault="00BC28AD" w:rsidP="00BC28AD">
      <w:pPr>
        <w:rPr>
          <w:rFonts w:ascii="Book Antiqua" w:hAnsi="Book Antiqua"/>
        </w:rPr>
      </w:pPr>
      <w:r w:rsidRPr="00E07E44">
        <w:rPr>
          <w:rFonts w:ascii="Book Antiqua" w:hAnsi="Book Antiqua"/>
          <w:b/>
          <w:bCs/>
        </w:rPr>
        <w:lastRenderedPageBreak/>
        <w:t>Growth Group Questions</w:t>
      </w:r>
      <w:r w:rsidRPr="00E07E44">
        <w:rPr>
          <w:rFonts w:ascii="Book Antiqua" w:hAnsi="Book Antiqua"/>
        </w:rPr>
        <w:br/>
      </w:r>
      <w:r w:rsidRPr="00E07E44">
        <w:rPr>
          <w:rFonts w:ascii="Book Antiqua" w:hAnsi="Book Antiqua"/>
          <w:b/>
          <w:bCs/>
        </w:rPr>
        <w:t>Twenty-Fourth Sunday after Pentecost – November 8, 2026</w:t>
      </w:r>
      <w:r w:rsidRPr="00E07E44">
        <w:rPr>
          <w:rFonts w:ascii="Book Antiqua" w:hAnsi="Book Antiqua"/>
        </w:rPr>
        <w:br/>
      </w:r>
      <w:r w:rsidRPr="00E07E44">
        <w:rPr>
          <w:rFonts w:ascii="Book Antiqua" w:hAnsi="Book Antiqua"/>
          <w:b/>
          <w:bCs/>
        </w:rPr>
        <w:t>Christ is Coming!</w:t>
      </w:r>
    </w:p>
    <w:p w14:paraId="13A90BCD" w14:textId="77777777" w:rsidR="00BC28AD" w:rsidRPr="00E07E44" w:rsidRDefault="00BC28AD" w:rsidP="00BC28AD">
      <w:pPr>
        <w:rPr>
          <w:rFonts w:ascii="Book Antiqua" w:hAnsi="Book Antiqua"/>
        </w:rPr>
      </w:pPr>
      <w:r w:rsidRPr="00E07E44">
        <w:rPr>
          <w:rFonts w:ascii="Book Antiqua" w:hAnsi="Book Antiqua"/>
          <w:b/>
          <w:bCs/>
        </w:rPr>
        <w:t>Introduction</w:t>
      </w:r>
    </w:p>
    <w:p w14:paraId="5736669A" w14:textId="77777777" w:rsidR="00BC28AD" w:rsidRPr="00E07E44" w:rsidRDefault="00BC28AD" w:rsidP="00BC28AD">
      <w:pPr>
        <w:rPr>
          <w:rFonts w:ascii="Book Antiqua" w:hAnsi="Book Antiqua"/>
        </w:rPr>
      </w:pPr>
      <w:r w:rsidRPr="00E07E44">
        <w:rPr>
          <w:rFonts w:ascii="Book Antiqua" w:hAnsi="Book Antiqua"/>
        </w:rPr>
        <w:t>Take a moment to reflect: W</w:t>
      </w:r>
      <w:r>
        <w:rPr>
          <w:rFonts w:ascii="Book Antiqua" w:hAnsi="Book Antiqua"/>
        </w:rPr>
        <w:t>hat are some signs of the End Times? How many can you come up with without reference?</w:t>
      </w:r>
    </w:p>
    <w:p w14:paraId="5D0B0573" w14:textId="77777777" w:rsidR="00BC28AD" w:rsidRPr="00E07E44" w:rsidRDefault="00BC28AD" w:rsidP="00BC28AD">
      <w:pPr>
        <w:rPr>
          <w:rFonts w:ascii="Book Antiqua" w:hAnsi="Book Antiqua"/>
        </w:rPr>
      </w:pPr>
      <w:r w:rsidRPr="00E07E44">
        <w:rPr>
          <w:rFonts w:ascii="Book Antiqua" w:hAnsi="Book Antiqua"/>
          <w:b/>
          <w:bCs/>
        </w:rPr>
        <w:t>Into the Word – Isaiah 52:1–6</w:t>
      </w:r>
    </w:p>
    <w:p w14:paraId="0ADCEF03" w14:textId="77777777" w:rsidR="00BC28AD" w:rsidRPr="00E07E44" w:rsidRDefault="00BC28AD" w:rsidP="00BC28AD">
      <w:pPr>
        <w:numPr>
          <w:ilvl w:val="0"/>
          <w:numId w:val="1"/>
        </w:numPr>
        <w:rPr>
          <w:rFonts w:ascii="Book Antiqua" w:hAnsi="Book Antiqua"/>
        </w:rPr>
      </w:pPr>
      <w:r w:rsidRPr="00E07E44">
        <w:rPr>
          <w:rFonts w:ascii="Book Antiqua" w:hAnsi="Book Antiqua"/>
        </w:rPr>
        <w:t>What does the Lord command Zion to do in verse 1, and what does this imagery of strength and beautiful garments suggest?</w:t>
      </w:r>
    </w:p>
    <w:p w14:paraId="58C9FE96" w14:textId="77777777" w:rsidR="00BC28AD" w:rsidRPr="00E07E44" w:rsidRDefault="00BC28AD" w:rsidP="00BC28AD">
      <w:pPr>
        <w:numPr>
          <w:ilvl w:val="0"/>
          <w:numId w:val="1"/>
        </w:numPr>
        <w:rPr>
          <w:rFonts w:ascii="Book Antiqua" w:hAnsi="Book Antiqua"/>
        </w:rPr>
      </w:pPr>
      <w:r w:rsidRPr="00E07E44">
        <w:rPr>
          <w:rFonts w:ascii="Book Antiqua" w:hAnsi="Book Antiqua"/>
        </w:rPr>
        <w:t>How does God describe the past humiliation of His people, and what does He promise in response?</w:t>
      </w:r>
    </w:p>
    <w:p w14:paraId="583898AE" w14:textId="77777777" w:rsidR="00BC28AD" w:rsidRPr="00E07E44" w:rsidRDefault="00BC28AD" w:rsidP="00BC28AD">
      <w:pPr>
        <w:numPr>
          <w:ilvl w:val="0"/>
          <w:numId w:val="1"/>
        </w:numPr>
        <w:rPr>
          <w:rFonts w:ascii="Book Antiqua" w:hAnsi="Book Antiqua"/>
        </w:rPr>
      </w:pPr>
      <w:r w:rsidRPr="00E07E44">
        <w:rPr>
          <w:rFonts w:ascii="Book Antiqua" w:hAnsi="Book Antiqua"/>
        </w:rPr>
        <w:t>What does it mean that “my people will know my name” and that “it is I who speak”?</w:t>
      </w:r>
    </w:p>
    <w:p w14:paraId="0E464366" w14:textId="77777777" w:rsidR="00BC28AD" w:rsidRPr="00E07E44" w:rsidRDefault="00BC28AD" w:rsidP="00BC28AD">
      <w:pPr>
        <w:rPr>
          <w:rFonts w:ascii="Book Antiqua" w:hAnsi="Book Antiqua"/>
        </w:rPr>
      </w:pPr>
      <w:r w:rsidRPr="00E07E44">
        <w:rPr>
          <w:rFonts w:ascii="Book Antiqua" w:hAnsi="Book Antiqua"/>
          <w:b/>
          <w:bCs/>
        </w:rPr>
        <w:t>Into the Word – Matthew 25:1–13</w:t>
      </w:r>
    </w:p>
    <w:p w14:paraId="38946105" w14:textId="77777777" w:rsidR="00BC28AD" w:rsidRPr="00E07E44" w:rsidRDefault="00BC28AD" w:rsidP="00BC28AD">
      <w:pPr>
        <w:pStyle w:val="ListParagraph"/>
        <w:numPr>
          <w:ilvl w:val="0"/>
          <w:numId w:val="2"/>
        </w:numPr>
        <w:rPr>
          <w:rFonts w:ascii="Book Antiqua" w:hAnsi="Book Antiqua"/>
        </w:rPr>
      </w:pPr>
      <w:r w:rsidRPr="00E07E44">
        <w:rPr>
          <w:rFonts w:ascii="Book Antiqua" w:hAnsi="Book Antiqua"/>
        </w:rPr>
        <w:t>Why does the bridegroom’s delay matter, and what happens when the cry finally goes out?</w:t>
      </w:r>
    </w:p>
    <w:p w14:paraId="2F5AC2CD" w14:textId="77777777" w:rsidR="00BC28AD" w:rsidRDefault="00BC28AD" w:rsidP="00BC28AD">
      <w:pPr>
        <w:numPr>
          <w:ilvl w:val="0"/>
          <w:numId w:val="2"/>
        </w:numPr>
        <w:rPr>
          <w:rFonts w:ascii="Book Antiqua" w:hAnsi="Book Antiqua"/>
        </w:rPr>
      </w:pPr>
      <w:r w:rsidRPr="00E07E44">
        <w:rPr>
          <w:rFonts w:ascii="Book Antiqua" w:hAnsi="Book Antiqua"/>
        </w:rPr>
        <w:t>What does Jesus mean when He says, “Therefore keep watch, because you do not know the day or the hour”?</w:t>
      </w:r>
    </w:p>
    <w:p w14:paraId="47EFFEF9" w14:textId="77777777" w:rsidR="00BC28AD" w:rsidRPr="008F05FD" w:rsidRDefault="00BC28AD" w:rsidP="00BC28AD">
      <w:pPr>
        <w:rPr>
          <w:rFonts w:ascii="Book Antiqua" w:hAnsi="Book Antiqua"/>
        </w:rPr>
      </w:pPr>
      <w:r w:rsidRPr="008F05FD">
        <w:rPr>
          <w:rFonts w:ascii="Book Antiqua" w:hAnsi="Book Antiqua"/>
          <w:b/>
          <w:bCs/>
        </w:rPr>
        <w:t>Into the Word – 1 Thessalonians 5:1–11</w:t>
      </w:r>
      <w:r w:rsidRPr="008F05FD">
        <w:rPr>
          <w:rFonts w:ascii="Book Antiqua" w:hAnsi="Book Antiqua"/>
        </w:rPr>
        <w:br/>
        <w:t>6. Why does Paul say the day of the Lord will come “like a thief in the night,” and how does this shape our attitude toward readiness?</w:t>
      </w:r>
    </w:p>
    <w:p w14:paraId="5D1581C1" w14:textId="77777777" w:rsidR="00BC28AD" w:rsidRPr="008F05FD" w:rsidRDefault="00BC28AD" w:rsidP="00BC28AD">
      <w:pPr>
        <w:pStyle w:val="ListParagraph"/>
        <w:numPr>
          <w:ilvl w:val="1"/>
          <w:numId w:val="2"/>
        </w:numPr>
        <w:rPr>
          <w:rFonts w:ascii="Book Antiqua" w:hAnsi="Book Antiqua"/>
        </w:rPr>
      </w:pPr>
      <w:r w:rsidRPr="008F05FD">
        <w:rPr>
          <w:rFonts w:ascii="Book Antiqua" w:hAnsi="Book Antiqua"/>
        </w:rPr>
        <w:t>What contrast does Paul draw between those who belong to the night and those who belong to the day?</w:t>
      </w:r>
    </w:p>
    <w:p w14:paraId="1D1FA727" w14:textId="77777777" w:rsidR="00BC28AD" w:rsidRDefault="00BC28AD" w:rsidP="00BC28AD">
      <w:pPr>
        <w:rPr>
          <w:rFonts w:ascii="Book Antiqua" w:hAnsi="Book Antiqua"/>
        </w:rPr>
      </w:pPr>
      <w:r w:rsidRPr="00E07E44">
        <w:rPr>
          <w:rFonts w:ascii="Book Antiqua" w:hAnsi="Book Antiqua"/>
          <w:b/>
          <w:bCs/>
        </w:rPr>
        <w:t>Sermon Connection &amp; Application</w:t>
      </w:r>
      <w:r w:rsidRPr="00E07E44">
        <w:rPr>
          <w:rFonts w:ascii="Book Antiqua" w:hAnsi="Book Antiqua"/>
        </w:rPr>
        <w:br/>
      </w:r>
    </w:p>
    <w:p w14:paraId="625C3512" w14:textId="77777777" w:rsidR="00BC28AD" w:rsidRDefault="00BC28AD" w:rsidP="00BC28AD">
      <w:pPr>
        <w:pStyle w:val="ListParagraph"/>
        <w:numPr>
          <w:ilvl w:val="0"/>
          <w:numId w:val="5"/>
        </w:numPr>
        <w:rPr>
          <w:rFonts w:ascii="Book Antiqua" w:hAnsi="Book Antiqua"/>
        </w:rPr>
      </w:pPr>
      <w:r w:rsidRPr="008F05FD">
        <w:rPr>
          <w:rFonts w:ascii="Book Antiqua" w:hAnsi="Book Antiqua"/>
        </w:rPr>
        <w:t>Paul and the sermon urge us not to be distracted by false “peace and safety” or by date-setting, but to stay alert and share the hope we have. Who is one person in your life who may not yet be watching for the Lord’s return, and what is one simple way you could encourage or invite them this week?</w:t>
      </w:r>
    </w:p>
    <w:p w14:paraId="066CCC55" w14:textId="77777777" w:rsidR="00BC28AD" w:rsidRDefault="00BC28AD" w:rsidP="00BC28AD">
      <w:pPr>
        <w:pStyle w:val="ListParagraph"/>
        <w:rPr>
          <w:rFonts w:ascii="Book Antiqua" w:hAnsi="Book Antiqua"/>
        </w:rPr>
      </w:pPr>
    </w:p>
    <w:p w14:paraId="16E795B9" w14:textId="77777777" w:rsidR="00BC28AD" w:rsidRPr="008F05FD" w:rsidRDefault="00BC28AD" w:rsidP="00BC28AD">
      <w:pPr>
        <w:pStyle w:val="ListParagraph"/>
        <w:numPr>
          <w:ilvl w:val="0"/>
          <w:numId w:val="5"/>
        </w:numPr>
        <w:rPr>
          <w:rFonts w:ascii="Book Antiqua" w:hAnsi="Book Antiqua"/>
        </w:rPr>
      </w:pPr>
      <w:r w:rsidRPr="008F05FD">
        <w:rPr>
          <w:rFonts w:ascii="Book Antiqua" w:hAnsi="Book Antiqua"/>
        </w:rPr>
        <w:t>How can our Growth Group help one another stay “awake and self-controlled,” building each other up as children of the light until Christ comes?</w:t>
      </w:r>
    </w:p>
    <w:p w14:paraId="4D67A090" w14:textId="77777777" w:rsidR="00BC28AD" w:rsidRPr="00E07E44" w:rsidRDefault="00BC28AD" w:rsidP="00BC28AD">
      <w:pPr>
        <w:rPr>
          <w:rFonts w:ascii="Book Antiqua" w:hAnsi="Book Antiqua"/>
        </w:rPr>
      </w:pPr>
    </w:p>
    <w:p w14:paraId="1BBE99E3" w14:textId="77777777" w:rsidR="00BC28AD" w:rsidRPr="00E07E44" w:rsidRDefault="00BC28AD">
      <w:pPr>
        <w:rPr>
          <w:rFonts w:ascii="Book Antiqua" w:hAnsi="Book Antiqua"/>
        </w:rPr>
      </w:pPr>
    </w:p>
    <w:sectPr w:rsidR="00BC28AD" w:rsidRPr="00E07E44" w:rsidSect="00E07E44">
      <w:pgSz w:w="15840" w:h="12240" w:orient="landscape"/>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73A62"/>
    <w:multiLevelType w:val="hybridMultilevel"/>
    <w:tmpl w:val="918E5D0A"/>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5376D"/>
    <w:multiLevelType w:val="multilevel"/>
    <w:tmpl w:val="24B801A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FC3388"/>
    <w:multiLevelType w:val="multilevel"/>
    <w:tmpl w:val="02969784"/>
    <w:lvl w:ilvl="0">
      <w:start w:val="1"/>
      <w:numFmt w:val="decimal"/>
      <w:lvlText w:val="%1."/>
      <w:lvlJc w:val="left"/>
      <w:pPr>
        <w:tabs>
          <w:tab w:val="num" w:pos="720"/>
        </w:tabs>
        <w:ind w:left="720" w:hanging="360"/>
      </w:pPr>
    </w:lvl>
    <w:lvl w:ilvl="1">
      <w:start w:val="7"/>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C00DC8"/>
    <w:multiLevelType w:val="multilevel"/>
    <w:tmpl w:val="DCEC05A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337973"/>
    <w:multiLevelType w:val="multilevel"/>
    <w:tmpl w:val="38906872"/>
    <w:lvl w:ilvl="0">
      <w:start w:val="4"/>
      <w:numFmt w:val="decimal"/>
      <w:lvlText w:val="%1."/>
      <w:lvlJc w:val="left"/>
      <w:pPr>
        <w:tabs>
          <w:tab w:val="num" w:pos="720"/>
        </w:tabs>
        <w:ind w:left="720" w:hanging="360"/>
      </w:pPr>
    </w:lvl>
    <w:lvl w:ilvl="1">
      <w:start w:val="7"/>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9031496">
    <w:abstractNumId w:val="2"/>
  </w:num>
  <w:num w:numId="2" w16cid:durableId="2000840694">
    <w:abstractNumId w:val="4"/>
  </w:num>
  <w:num w:numId="3" w16cid:durableId="380250377">
    <w:abstractNumId w:val="1"/>
  </w:num>
  <w:num w:numId="4" w16cid:durableId="318193612">
    <w:abstractNumId w:val="3"/>
  </w:num>
  <w:num w:numId="5" w16cid:durableId="1937708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E44"/>
    <w:rsid w:val="000725DE"/>
    <w:rsid w:val="004429B3"/>
    <w:rsid w:val="0044518F"/>
    <w:rsid w:val="007766F3"/>
    <w:rsid w:val="008F05FD"/>
    <w:rsid w:val="00BC28AD"/>
    <w:rsid w:val="00E07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E98C9"/>
  <w15:chartTrackingRefBased/>
  <w15:docId w15:val="{27605071-A740-432E-837B-1645C5F88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7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7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7E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7E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7E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7E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7E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7E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7E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7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7E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7E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7E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7E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7E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7E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7E44"/>
    <w:rPr>
      <w:rFonts w:eastAsiaTheme="majorEastAsia" w:cstheme="majorBidi"/>
      <w:color w:val="272727" w:themeColor="text1" w:themeTint="D8"/>
    </w:rPr>
  </w:style>
  <w:style w:type="paragraph" w:styleId="Title">
    <w:name w:val="Title"/>
    <w:basedOn w:val="Normal"/>
    <w:next w:val="Normal"/>
    <w:link w:val="TitleChar"/>
    <w:uiPriority w:val="10"/>
    <w:qFormat/>
    <w:rsid w:val="00E07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7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7E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7E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E44"/>
    <w:pPr>
      <w:spacing w:before="160"/>
      <w:jc w:val="center"/>
    </w:pPr>
    <w:rPr>
      <w:i/>
      <w:iCs/>
      <w:color w:val="404040" w:themeColor="text1" w:themeTint="BF"/>
    </w:rPr>
  </w:style>
  <w:style w:type="character" w:customStyle="1" w:styleId="QuoteChar">
    <w:name w:val="Quote Char"/>
    <w:basedOn w:val="DefaultParagraphFont"/>
    <w:link w:val="Quote"/>
    <w:uiPriority w:val="29"/>
    <w:rsid w:val="00E07E44"/>
    <w:rPr>
      <w:i/>
      <w:iCs/>
      <w:color w:val="404040" w:themeColor="text1" w:themeTint="BF"/>
    </w:rPr>
  </w:style>
  <w:style w:type="paragraph" w:styleId="ListParagraph">
    <w:name w:val="List Paragraph"/>
    <w:basedOn w:val="Normal"/>
    <w:uiPriority w:val="34"/>
    <w:qFormat/>
    <w:rsid w:val="00E07E44"/>
    <w:pPr>
      <w:ind w:left="720"/>
      <w:contextualSpacing/>
    </w:pPr>
  </w:style>
  <w:style w:type="character" w:styleId="IntenseEmphasis">
    <w:name w:val="Intense Emphasis"/>
    <w:basedOn w:val="DefaultParagraphFont"/>
    <w:uiPriority w:val="21"/>
    <w:qFormat/>
    <w:rsid w:val="00E07E44"/>
    <w:rPr>
      <w:i/>
      <w:iCs/>
      <w:color w:val="0F4761" w:themeColor="accent1" w:themeShade="BF"/>
    </w:rPr>
  </w:style>
  <w:style w:type="paragraph" w:styleId="IntenseQuote">
    <w:name w:val="Intense Quote"/>
    <w:basedOn w:val="Normal"/>
    <w:next w:val="Normal"/>
    <w:link w:val="IntenseQuoteChar"/>
    <w:uiPriority w:val="30"/>
    <w:qFormat/>
    <w:rsid w:val="00E07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7E44"/>
    <w:rPr>
      <w:i/>
      <w:iCs/>
      <w:color w:val="0F4761" w:themeColor="accent1" w:themeShade="BF"/>
    </w:rPr>
  </w:style>
  <w:style w:type="character" w:styleId="IntenseReference">
    <w:name w:val="Intense Reference"/>
    <w:basedOn w:val="DefaultParagraphFont"/>
    <w:uiPriority w:val="32"/>
    <w:qFormat/>
    <w:rsid w:val="00E07E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JonAlden Pedersen</dc:creator>
  <cp:keywords/>
  <dc:description/>
  <cp:lastModifiedBy>JonAlden Pedersen</cp:lastModifiedBy>
  <cp:revision>2</cp:revision>
  <dcterms:created xsi:type="dcterms:W3CDTF">2026-11-07T15:31:00Z</dcterms:created>
  <dcterms:modified xsi:type="dcterms:W3CDTF">2026-11-07T15:51:00Z</dcterms:modified>
</cp:coreProperties>
</file>