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b w:val="1"/>
          <w:bCs w:val="1"/>
          <w:rtl w:val="0"/>
        </w:rPr>
        <w:t xml:space="preserve">Growth Group Questions</w:t>
      </w:r>
      <w:r w:rsidDel="00000000" w:rsidR="00000000" w:rsidRPr="00000000">
        <w:rPr>
          <w:rtl w:val="0"/>
        </w:rPr>
      </w:r>
    </w:p>
    <w:p w:rsidR="00000000" w:rsidDel="00000000" w:rsidP="00000000" w:rsidRDefault="00000000" w:rsidRPr="00000000" w14:paraId="0000000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Ascension Sunday – May 17, 2026</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b w:val="1"/>
          <w:bCs w:val="1"/>
          <w:rtl w:val="0"/>
        </w:rPr>
        <w:t xml:space="preserve">Introduction</w:t>
      </w:r>
      <w:r w:rsidDel="00000000" w:rsidR="00000000" w:rsidRPr="00000000">
        <w:rPr>
          <w:rtl w:val="0"/>
        </w:rPr>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Take a moment (alone or with your group): Where have you seen evidence this week that “the King’s mission continues” through Christians like us?</w:t>
      </w:r>
    </w:p>
    <w:p w:rsidR="00000000" w:rsidDel="00000000" w:rsidP="00000000" w:rsidRDefault="00000000" w:rsidRPr="00000000" w14:paraId="00000005">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Into the Word – Acts 1:1–11</w:t>
      </w:r>
    </w:p>
    <w:p w:rsidR="00000000" w:rsidDel="00000000" w:rsidP="00000000" w:rsidRDefault="00000000" w:rsidRPr="00000000" w14:paraId="00000006">
      <w:pPr>
        <w:numPr>
          <w:ilvl w:val="0"/>
          <w:numId w:val="1"/>
        </w:numPr>
        <w:spacing w:after="24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final instructions does the risen Jesus give His disciples before ascending? Why were people gathering on Pentecost?</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b w:val="1"/>
          <w:bCs w:val="1"/>
          <w:rtl w:val="0"/>
        </w:rPr>
        <w:t xml:space="preserve">Into the Word – Luke 24:44–53</w:t>
      </w:r>
      <w:r w:rsidDel="00000000" w:rsidR="00000000" w:rsidRPr="00000000">
        <w:rPr>
          <w:rtl w:val="0"/>
        </w:rPr>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2.  Jesus opens the minds of His disciples to understand the Scriptures, showing how everything written about Him in the Law of Moses, the Prophets, and the Psalms must be fulfilled. Why is it essential that we also learn to read the whole Bible with Christ at the center? Where have you seen him in the OT?</w:t>
      </w:r>
    </w:p>
    <w:p w:rsidR="00000000" w:rsidDel="00000000" w:rsidP="00000000" w:rsidRDefault="00000000" w:rsidRPr="00000000" w14:paraId="00000009">
      <w:pPr>
        <w:spacing w:after="240"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3. Take a peak at Luke 1:11, 26; 2:9; 24:4. Then look at Acts 1: 11-12, then back again at Luke 24:52. Contrast how the disciples reacted in the presence of angels before and after they saw their risen Lord ascend. Is there any significance at all to their changed reaction?</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b w:val="1"/>
          <w:bCs w:val="1"/>
          <w:rtl w:val="0"/>
        </w:rPr>
        <w:t xml:space="preserve">Into the Word – Ephesians 1:15–23</w:t>
      </w:r>
      <w:r w:rsidDel="00000000" w:rsidR="00000000" w:rsidRPr="00000000">
        <w:rPr>
          <w:rtl w:val="0"/>
        </w:rPr>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4. Paul prays that the Ephesians would receive “the Spirit of wisdom and revelation” so they may know God better. Why is knowing Christ more deeply so important for living as His people?</w:t>
      </w:r>
    </w:p>
    <w:p w:rsidR="00000000" w:rsidDel="00000000" w:rsidP="00000000" w:rsidRDefault="00000000" w:rsidRPr="00000000" w14:paraId="0000000C">
      <w:pPr>
        <w:spacing w:after="240"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5. What does it mean that Christ is seated “at his right hand in the heavenly realms, far above all rule and authority”? How should this truth comfort and strengthen us?</w:t>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b w:val="1"/>
          <w:bCs w:val="1"/>
          <w:rtl w:val="0"/>
        </w:rPr>
        <w:t xml:space="preserve">Sermon Connection &amp; Application</w:t>
      </w:r>
      <w:r w:rsidDel="00000000" w:rsidR="00000000" w:rsidRPr="00000000">
        <w:rPr>
          <w:rtl w:val="0"/>
        </w:rPr>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6. In the sermon we heard that Jesus is the King whose kingdom is not of this world, and that He now rules for the sake of His Church. How does the truth of the Ascension change the way we view earthly powers, difficulties, or our own callings?</w:t>
      </w:r>
    </w:p>
    <w:p w:rsidR="00000000" w:rsidDel="00000000" w:rsidP="00000000" w:rsidRDefault="00000000" w:rsidRPr="00000000" w14:paraId="0000000F">
      <w:pPr>
        <w:spacing w:after="240"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7. The sermon emphasizes that the King’s mission continues </w:t>
      </w:r>
      <w:r w:rsidDel="00000000" w:rsidR="00000000" w:rsidRPr="00000000">
        <w:rPr>
          <w:rFonts w:ascii="Calibri" w:cs="Calibri" w:eastAsia="Calibri" w:hAnsi="Calibri"/>
          <w:b w:val="1"/>
          <w:bCs w:val="1"/>
          <w:rtl w:val="0"/>
        </w:rPr>
        <w:t xml:space="preserve">through us</w:t>
      </w:r>
      <w:r w:rsidDel="00000000" w:rsidR="00000000" w:rsidRPr="00000000">
        <w:rPr>
          <w:rFonts w:ascii="Calibri" w:cs="Calibri" w:eastAsia="Calibri" w:hAnsi="Calibri"/>
          <w:rtl w:val="0"/>
        </w:rPr>
        <w:t xml:space="preserve">, His body. What does it look like in your daily life (family, work, relationships, church) to be part of this continuing mission? How have you come to understand Luke 17:21?</w:t>
      </w:r>
    </w:p>
    <w:p w:rsidR="00000000" w:rsidDel="00000000" w:rsidP="00000000" w:rsidRDefault="00000000" w:rsidRPr="00000000" w14:paraId="00000010">
      <w:pPr>
        <w:spacing w:after="240"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8. Paul prays that believers would know “the hope to which He has called you” and the “incomparably great power” available to those who believe. Take time in your group to pray this kind of prayer for one another right now or at the end!</w:t>
      </w:r>
    </w:p>
    <w:p w:rsidR="00000000" w:rsidDel="00000000" w:rsidP="00000000" w:rsidRDefault="00000000" w:rsidRPr="00000000" w14:paraId="00000011">
      <w:pPr>
        <w:spacing w:after="240"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9. Jesus commands us to be His witnesses. Who is one person in your life right now to whom you could witness the hope you have in the ascended King? How can your Growth Group support and encourage you in this?</w:t>
      </w:r>
    </w:p>
    <w:p w:rsidR="00000000" w:rsidDel="00000000" w:rsidP="00000000" w:rsidRDefault="00000000" w:rsidRPr="00000000" w14:paraId="00000012">
      <w:pPr>
        <w:spacing w:after="240" w:befor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b w:val="1"/>
          <w:bCs w:val="1"/>
          <w:rtl w:val="0"/>
        </w:rPr>
        <w:t xml:space="preserve">Growth Group Questions</w:t>
      </w:r>
      <w:r w:rsidDel="00000000" w:rsidR="00000000" w:rsidRPr="00000000">
        <w:rPr>
          <w:rtl w:val="0"/>
        </w:rPr>
      </w:r>
    </w:p>
    <w:p w:rsidR="00000000" w:rsidDel="00000000" w:rsidP="00000000" w:rsidRDefault="00000000" w:rsidRPr="00000000" w14:paraId="0000001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Ascension Sunday – May 17, 2026</w:t>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b w:val="1"/>
          <w:bCs w:val="1"/>
          <w:rtl w:val="0"/>
        </w:rPr>
        <w:t xml:space="preserve">Introduction</w:t>
      </w:r>
      <w:r w:rsidDel="00000000" w:rsidR="00000000" w:rsidRPr="00000000">
        <w:rPr>
          <w:rtl w:val="0"/>
        </w:rPr>
      </w:r>
    </w:p>
    <w:p w:rsidR="00000000" w:rsidDel="00000000" w:rsidP="00000000" w:rsidRDefault="00000000" w:rsidRPr="00000000" w14:paraId="0000001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Take a moment (alone or with your group): Where have you seen evidence this week that “the King’s mission continues” through Christians like us?</w:t>
      </w:r>
    </w:p>
    <w:p w:rsidR="00000000" w:rsidDel="00000000" w:rsidP="00000000" w:rsidRDefault="00000000" w:rsidRPr="00000000" w14:paraId="0000001A">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Into the Word – Acts 1:1–11</w:t>
      </w:r>
    </w:p>
    <w:p w:rsidR="00000000" w:rsidDel="00000000" w:rsidP="00000000" w:rsidRDefault="00000000" w:rsidRPr="00000000" w14:paraId="0000001B">
      <w:pPr>
        <w:numPr>
          <w:ilvl w:val="0"/>
          <w:numId w:val="1"/>
        </w:numPr>
        <w:spacing w:after="24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final instructions does the risen Jesus give His disciples before ascending? Why were people gathering on Pentecost?</w:t>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b w:val="1"/>
          <w:bCs w:val="1"/>
          <w:rtl w:val="0"/>
        </w:rPr>
        <w:t xml:space="preserve">Into the Word – Luke 24:44–53</w:t>
      </w:r>
      <w:r w:rsidDel="00000000" w:rsidR="00000000" w:rsidRPr="00000000">
        <w:rPr>
          <w:rtl w:val="0"/>
        </w:rPr>
      </w:r>
    </w:p>
    <w:p w:rsidR="00000000" w:rsidDel="00000000" w:rsidP="00000000" w:rsidRDefault="00000000" w:rsidRPr="00000000" w14:paraId="0000001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2.  Jesus opens the minds of His disciples to understand the Scriptures, showing how everything written about Him in the Law of Moses, the Prophets, and the Psalms must be fulfilled. Why is it essential that we also learn to read the whole Bible with Christ at the center? Where have you seen him in the OT?</w:t>
      </w:r>
    </w:p>
    <w:p w:rsidR="00000000" w:rsidDel="00000000" w:rsidP="00000000" w:rsidRDefault="00000000" w:rsidRPr="00000000" w14:paraId="0000001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3. Take a peak at Luke 1:11, 26; 2:9; 24:4. Then look at Acts 1: 11-12, then back again at Luke 24:52. Contrast how the disciples reacted in the presence of angels before and after they saw their risen Lord ascend. Is there any significance at all to their changed reaction?</w:t>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b w:val="1"/>
          <w:bCs w:val="1"/>
          <w:rtl w:val="0"/>
        </w:rPr>
        <w:t xml:space="preserve">Into the Word – Ephesians 1:15–23</w:t>
      </w:r>
      <w:r w:rsidDel="00000000" w:rsidR="00000000" w:rsidRPr="00000000">
        <w:rPr>
          <w:rtl w:val="0"/>
        </w:rPr>
      </w:r>
    </w:p>
    <w:p w:rsidR="00000000" w:rsidDel="00000000" w:rsidP="00000000" w:rsidRDefault="00000000" w:rsidRPr="00000000" w14:paraId="0000002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4. Paul prays that the Ephesians would receive “the Spirit of wisdom and revelation” so they may know God better. Why is knowing Christ more deeply so important for living as His people?</w:t>
      </w:r>
    </w:p>
    <w:p w:rsidR="00000000" w:rsidDel="00000000" w:rsidP="00000000" w:rsidRDefault="00000000" w:rsidRPr="00000000" w14:paraId="0000002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5. What does it mean that Christ is seated “at his right hand in the heavenly realms, far above all rule and authority”? How should this truth comfort and strengthen us?</w:t>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b w:val="1"/>
          <w:bCs w:val="1"/>
          <w:rtl w:val="0"/>
        </w:rPr>
        <w:t xml:space="preserve">Sermon Connection &amp; Application</w:t>
      </w:r>
      <w:r w:rsidDel="00000000" w:rsidR="00000000" w:rsidRPr="00000000">
        <w:rPr>
          <w:rtl w:val="0"/>
        </w:rPr>
      </w:r>
    </w:p>
    <w:p w:rsidR="00000000" w:rsidDel="00000000" w:rsidP="00000000" w:rsidRDefault="00000000" w:rsidRPr="00000000" w14:paraId="0000002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6. In the sermon we heard that Jesus is the King whose kingdom is not of this world, and that He now rules for the sake of His Church. How does the truth of the Ascension change the way we view earthly powers, difficulties, or our own callings?</w:t>
      </w:r>
    </w:p>
    <w:p w:rsidR="00000000" w:rsidDel="00000000" w:rsidP="00000000" w:rsidRDefault="00000000" w:rsidRPr="00000000" w14:paraId="0000002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7. The sermon emphasizes that the King’s mission continues </w:t>
      </w:r>
      <w:r w:rsidDel="00000000" w:rsidR="00000000" w:rsidRPr="00000000">
        <w:rPr>
          <w:rFonts w:ascii="Calibri" w:cs="Calibri" w:eastAsia="Calibri" w:hAnsi="Calibri"/>
          <w:b w:val="1"/>
          <w:bCs w:val="1"/>
          <w:rtl w:val="0"/>
        </w:rPr>
        <w:t xml:space="preserve">through us</w:t>
      </w:r>
      <w:r w:rsidDel="00000000" w:rsidR="00000000" w:rsidRPr="00000000">
        <w:rPr>
          <w:rFonts w:ascii="Calibri" w:cs="Calibri" w:eastAsia="Calibri" w:hAnsi="Calibri"/>
          <w:rtl w:val="0"/>
        </w:rPr>
        <w:t xml:space="preserve">, His body. What does it look like in your daily life (family, work, relationships, church) to be part of this continuing mission? How have you come to understand Luke 17:21?</w:t>
      </w:r>
    </w:p>
    <w:p w:rsidR="00000000" w:rsidDel="00000000" w:rsidP="00000000" w:rsidRDefault="00000000" w:rsidRPr="00000000" w14:paraId="0000002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8. Paul prays that believers would know “the hope to which He has called you” and the “incomparably great power” available to those who believe. Take time in your group to pray this kind of prayer for one another right now or at the end!</w:t>
      </w:r>
    </w:p>
    <w:p w:rsidR="00000000" w:rsidDel="00000000" w:rsidP="00000000" w:rsidRDefault="00000000" w:rsidRPr="00000000" w14:paraId="0000002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9. Jesus commands us to be His witnesses. Who is one person in your life right now to whom you could witness the hope you have in the ascended King? How can your Growth Group support and encourage you in this?</w:t>
      </w:r>
    </w:p>
    <w:p w:rsidR="00000000" w:rsidDel="00000000" w:rsidP="00000000" w:rsidRDefault="00000000" w:rsidRPr="00000000" w14:paraId="00000027">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tl w:val="0"/>
        </w:rPr>
      </w:r>
    </w:p>
    <w:sectPr>
      <w:pgSz w:h="12240" w:w="15840" w:orient="landscape"/>
      <w:pgMar w:bottom="1440" w:top="1440" w:left="1440" w:right="1440" w:header="720" w:footer="720"/>
      <w:pgNumType w:start="1"/>
      <w:cols w:equalWidth="0" w:num="2">
        <w:col w:space="720" w:w="6120"/>
        <w:col w:space="0" w:w="61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